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复旦大学在线课程建设和教学改革项目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立项管理办法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复旦学院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017</w:t>
      </w:r>
      <w:r>
        <w:rPr>
          <w:rFonts w:hint="eastAsia" w:ascii="华文仿宋" w:hAnsi="华文仿宋" w:eastAsia="华文仿宋"/>
          <w:sz w:val="32"/>
          <w:szCs w:val="32"/>
        </w:rPr>
        <w:t>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为加快</w:t>
      </w:r>
      <w:r>
        <w:rPr>
          <w:rFonts w:ascii="华文仿宋" w:hAnsi="华文仿宋" w:eastAsia="华文仿宋"/>
          <w:sz w:val="32"/>
          <w:szCs w:val="32"/>
        </w:rPr>
        <w:t>推动我校在线教育工作</w:t>
      </w:r>
      <w:r>
        <w:rPr>
          <w:rFonts w:hint="eastAsia" w:ascii="华文仿宋" w:hAnsi="华文仿宋" w:eastAsia="华文仿宋"/>
          <w:sz w:val="32"/>
          <w:szCs w:val="32"/>
        </w:rPr>
        <w:t>，复旦学院设立“复旦大学在线课程建设和教学改革项目</w:t>
      </w:r>
      <w:r>
        <w:rPr>
          <w:rFonts w:ascii="华文仿宋" w:hAnsi="华文仿宋" w:eastAsia="华文仿宋"/>
          <w:sz w:val="32"/>
          <w:szCs w:val="32"/>
        </w:rPr>
        <w:t>”</w:t>
      </w:r>
      <w:r>
        <w:rPr>
          <w:rFonts w:hint="eastAsia" w:ascii="华文仿宋" w:hAnsi="华文仿宋" w:eastAsia="华文仿宋"/>
          <w:sz w:val="32"/>
          <w:szCs w:val="32"/>
        </w:rPr>
        <w:t>，支持全校各教学单位和教师积极开展自主类在线课程设计与开发。本项目适用于非学校牵头的教师自主建设课程，强调基于在线课程的教学设计和改革实施。项目管理采用“经费预拨-项目立项-课程验收-运行跟踪”方式，在鼓励更多教师积极参与的基础上，加强项目过程要求和跟踪支持。为明确本项目建设要求和管理流程，特制定本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一、项目申报条件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1．</w:t>
      </w:r>
      <w:r>
        <w:rPr>
          <w:rFonts w:ascii="华文仿宋" w:hAnsi="华文仿宋" w:eastAsia="华文仿宋"/>
          <w:bCs/>
          <w:sz w:val="32"/>
          <w:szCs w:val="32"/>
        </w:rPr>
        <w:t>课程负责人具有</w:t>
      </w:r>
      <w:r>
        <w:rPr>
          <w:rFonts w:hint="eastAsia" w:ascii="华文仿宋" w:hAnsi="华文仿宋" w:eastAsia="华文仿宋"/>
          <w:bCs/>
          <w:sz w:val="32"/>
          <w:szCs w:val="32"/>
        </w:rPr>
        <w:t>一定</w:t>
      </w:r>
      <w:r>
        <w:rPr>
          <w:rFonts w:ascii="华文仿宋" w:hAnsi="华文仿宋" w:eastAsia="华文仿宋"/>
          <w:bCs/>
          <w:sz w:val="32"/>
          <w:szCs w:val="32"/>
        </w:rPr>
        <w:t>教学经验</w:t>
      </w:r>
      <w:r>
        <w:rPr>
          <w:rFonts w:hint="eastAsia" w:ascii="华文仿宋" w:hAnsi="华文仿宋" w:eastAsia="华文仿宋"/>
          <w:bCs/>
          <w:sz w:val="32"/>
          <w:szCs w:val="32"/>
        </w:rPr>
        <w:t>，教学效果良好，有意愿开展创新教学改革，提升学生学习成效。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2．申报课程具</w:t>
      </w:r>
      <w:r>
        <w:rPr>
          <w:rFonts w:ascii="华文仿宋" w:hAnsi="华文仿宋" w:eastAsia="华文仿宋"/>
          <w:bCs/>
          <w:sz w:val="32"/>
          <w:szCs w:val="32"/>
        </w:rPr>
        <w:t>有一定特色，适合在线制作，需使用已经开设过的课程进行转化</w:t>
      </w:r>
      <w:r>
        <w:rPr>
          <w:rFonts w:hint="eastAsia" w:ascii="华文仿宋" w:hAnsi="华文仿宋" w:eastAsia="华文仿宋"/>
          <w:bCs/>
          <w:sz w:val="32"/>
          <w:szCs w:val="32"/>
        </w:rPr>
        <w:t>和</w:t>
      </w:r>
      <w:r>
        <w:rPr>
          <w:rFonts w:ascii="华文仿宋" w:hAnsi="华文仿宋" w:eastAsia="华文仿宋"/>
          <w:bCs/>
          <w:sz w:val="32"/>
          <w:szCs w:val="32"/>
        </w:rPr>
        <w:t>提升</w:t>
      </w:r>
      <w:r>
        <w:rPr>
          <w:rFonts w:hint="eastAsia" w:ascii="华文仿宋" w:hAnsi="华文仿宋" w:eastAsia="华文仿宋"/>
          <w:bCs/>
          <w:sz w:val="32"/>
          <w:szCs w:val="32"/>
        </w:rPr>
        <w:t>，原则上不接受新开课程的申报。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3. 使用已有在线课程开展混合式教学改革的教师，如需申请本项目，应确保本校学生在校内平台上的在线学习、讨论以及教学管理，并且无课程版权纠纷。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4．为保证学生学习效果，具有教学团队的课程（尤其是由多位教师合上一门课程），其在线建设和混合教学改革工作应由教学团队进行整体设计和规划。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5.</w:t>
      </w:r>
      <w:r>
        <w:rPr>
          <w:rFonts w:hint="eastAsia" w:ascii="华文仿宋" w:hAnsi="华文仿宋" w:eastAsia="华文仿宋"/>
          <w:sz w:val="32"/>
          <w:szCs w:val="32"/>
        </w:rPr>
        <w:t xml:space="preserve"> 所有申报课程原则上需使用</w:t>
      </w:r>
      <w:r>
        <w:rPr>
          <w:rFonts w:hint="eastAsia" w:ascii="华文仿宋" w:hAnsi="华文仿宋" w:eastAsia="华文仿宋"/>
          <w:bCs/>
          <w:sz w:val="32"/>
          <w:szCs w:val="32"/>
        </w:rPr>
        <w:t>学校提供的在线课程平台进行教学运行。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6．</w:t>
      </w:r>
      <w:r>
        <w:rPr>
          <w:rFonts w:hint="eastAsia" w:ascii="华文仿宋" w:hAnsi="华文仿宋" w:eastAsia="华文仿宋"/>
          <w:bCs/>
          <w:sz w:val="32"/>
          <w:szCs w:val="32"/>
        </w:rPr>
        <w:t>本项目与“</w:t>
      </w:r>
      <w:r>
        <w:rPr>
          <w:rFonts w:ascii="华文仿宋" w:hAnsi="华文仿宋" w:eastAsia="华文仿宋"/>
          <w:bCs/>
          <w:sz w:val="32"/>
          <w:szCs w:val="32"/>
        </w:rPr>
        <w:t>复旦大学</w:t>
      </w:r>
      <w:r>
        <w:rPr>
          <w:rFonts w:hint="eastAsia" w:ascii="华文仿宋" w:hAnsi="华文仿宋" w:eastAsia="华文仿宋"/>
          <w:bCs/>
          <w:sz w:val="32"/>
          <w:szCs w:val="32"/>
        </w:rPr>
        <w:t>本科教学研究与改革实践项目”为并行项目，每位教师在同一时期内，最多只能担任1个项目的负责人。已获立项的教师，需待结项后再次申请后续项目。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7. 各院系作为自主类在线课程建设的主要负责单位，应对各申报项目提供经费等支持。通过立项后，学校根据院系支持经费额度，提供配套支持（根据实际情况确定具体金额，平均2万/门）。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二、立项申报流程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1．预报名：每学期第8-11周，有意向教师可根据每学期启动通知</w:t>
      </w:r>
      <w:r>
        <w:rPr>
          <w:rFonts w:hint="eastAsia" w:ascii="华文仿宋" w:hAnsi="华文仿宋" w:eastAsia="华文仿宋"/>
          <w:bCs/>
          <w:sz w:val="32"/>
          <w:szCs w:val="32"/>
        </w:rPr>
        <w:t>在教师教学发展中心（以下简称“中心”）网站登记报名。中心为登记的教师开通“在线课程&amp;混合式教学专题”在线学习内容，教师可在线学习和了解</w:t>
      </w:r>
      <w:r>
        <w:rPr>
          <w:rFonts w:ascii="华文仿宋" w:hAnsi="华文仿宋" w:eastAsia="华文仿宋"/>
          <w:bCs/>
          <w:sz w:val="32"/>
          <w:szCs w:val="32"/>
        </w:rPr>
        <w:t>相关概念和方法</w:t>
      </w:r>
      <w:r>
        <w:rPr>
          <w:rFonts w:hint="eastAsia" w:ascii="华文仿宋" w:hAnsi="华文仿宋" w:eastAsia="华文仿宋"/>
          <w:bCs/>
          <w:sz w:val="32"/>
          <w:szCs w:val="32"/>
        </w:rPr>
        <w:t>，还可参加线下辅导说明会，以便更好地完成项目设计并填写申报书。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2．递交申报书：申请项目的教师需在每学期第12周前完成申报书递交。医口教师申报表统一由医学教育管理办公室汇总递交。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3．确定预拨款项目：第13-15周，中心组织项目初审，确定预拨款项目并核拨款项。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4．确定立项项目：第二学期第1-4周，中心组织所有预拨款项目的进展汇报，对按期推进的项目予以立项，并纳入学校管理流程。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三、项目建设、验收和运行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1．立项后，项目负责人需</w:t>
      </w:r>
      <w:r>
        <w:rPr>
          <w:rFonts w:ascii="华文仿宋" w:hAnsi="华文仿宋" w:eastAsia="华文仿宋"/>
          <w:bCs/>
          <w:sz w:val="32"/>
          <w:szCs w:val="32"/>
        </w:rPr>
        <w:t>在建设期内</w:t>
      </w:r>
      <w:r>
        <w:rPr>
          <w:rFonts w:hint="eastAsia" w:ascii="华文仿宋" w:hAnsi="华文仿宋" w:eastAsia="华文仿宋"/>
          <w:bCs/>
          <w:sz w:val="32"/>
          <w:szCs w:val="32"/>
        </w:rPr>
        <w:t>（立项开始1年内）</w:t>
      </w:r>
      <w:r>
        <w:rPr>
          <w:rFonts w:hint="eastAsia" w:ascii="华文仿宋" w:hAnsi="华文仿宋" w:eastAsia="华文仿宋"/>
          <w:sz w:val="32"/>
          <w:szCs w:val="32"/>
        </w:rPr>
        <w:t>完成所有建设任务，包括：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 w:cs="Arial"/>
          <w:kern w:val="0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1）完成在线课程设计和制作。如视频、教学资料等教学内容，作业测试等学业测评内容，以及相关辅助性学习资源等。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（2</w:t>
      </w:r>
      <w:r>
        <w:rPr>
          <w:rFonts w:hint="eastAsia" w:ascii="华文仿宋" w:hAnsi="华文仿宋" w:eastAsia="华文仿宋"/>
          <w:sz w:val="32"/>
          <w:szCs w:val="32"/>
        </w:rPr>
        <w:t>）完成课堂教学改革任务。</w:t>
      </w:r>
      <w:r>
        <w:rPr>
          <w:rFonts w:hint="eastAsia" w:ascii="华文仿宋" w:hAnsi="华文仿宋" w:eastAsia="华文仿宋"/>
          <w:bCs/>
          <w:sz w:val="32"/>
          <w:szCs w:val="32"/>
        </w:rPr>
        <w:t>基于在线课程开展课堂内教与学活动的设计与改革，尤其需注意对学生线上学习内容和线下课堂学习活动的一致性设计。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（3）在一定范围内进行混合式教学试运行（可选取部分章节进行试点），了解学生反馈，对课程设计和教学运行进行完善。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 w:cs="Arial"/>
          <w:kern w:val="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2．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试运行完成后，项目负责人可填写《复旦大学在线课程和教学改革项目验收表》，申请项目验收。由多人授课的课程，需由教学团队完成对课程的整体混合式教学设计后，再申请验收。项目验收按学期组织，每学期安排2次：第10周（主要针对下一学期即打算实施混合式教学的课程，以便通过验收的项目能够在下学期课表上标注）、第16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 w:cs="Arial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kern w:val="0"/>
          <w:sz w:val="32"/>
          <w:szCs w:val="32"/>
        </w:rPr>
        <w:t>3．通过验收的课程，负责人需在下次开课申请表上标注“混合式教学课程”，并在课程大纲中明确线上和线下混合式教学的具体安排，为学生选课和课程管理提供依据。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 w:cs="Arial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kern w:val="0"/>
          <w:sz w:val="32"/>
          <w:szCs w:val="32"/>
        </w:rPr>
        <w:t>4. 课程正式运行时，</w:t>
      </w:r>
      <w:r>
        <w:rPr>
          <w:rFonts w:hint="eastAsia" w:ascii="华文仿宋" w:hAnsi="华文仿宋" w:eastAsia="华文仿宋"/>
          <w:bCs/>
          <w:sz w:val="32"/>
          <w:szCs w:val="32"/>
        </w:rPr>
        <w:t>由于学生需要花一定的时间进行在线学习,课堂内应不再重复在线课程内容，因此允许适当缩减</w:t>
      </w:r>
      <w:r>
        <w:rPr>
          <w:rFonts w:ascii="华文仿宋" w:hAnsi="华文仿宋" w:eastAsia="华文仿宋"/>
          <w:bCs/>
          <w:sz w:val="32"/>
          <w:szCs w:val="32"/>
        </w:rPr>
        <w:t>学生课堂内学时数</w:t>
      </w:r>
      <w:r>
        <w:rPr>
          <w:rFonts w:hint="eastAsia" w:ascii="华文仿宋" w:hAnsi="华文仿宋" w:eastAsia="华文仿宋"/>
          <w:bCs/>
          <w:sz w:val="32"/>
          <w:szCs w:val="32"/>
        </w:rPr>
        <w:t>（原则上不超过</w:t>
      </w:r>
      <w:r>
        <w:rPr>
          <w:rFonts w:ascii="华文仿宋" w:hAnsi="华文仿宋" w:eastAsia="华文仿宋"/>
          <w:bCs/>
          <w:sz w:val="32"/>
          <w:szCs w:val="32"/>
        </w:rPr>
        <w:t>课程总学时数的</w:t>
      </w:r>
      <w:r>
        <w:rPr>
          <w:rFonts w:hint="eastAsia" w:ascii="华文仿宋" w:hAnsi="华文仿宋" w:eastAsia="华文仿宋"/>
          <w:bCs/>
          <w:sz w:val="32"/>
          <w:szCs w:val="32"/>
        </w:rPr>
        <w:t>1/2左右）。鼓励教师开展小班化的讨论课。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 w:cs="Arial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kern w:val="0"/>
          <w:sz w:val="32"/>
          <w:szCs w:val="32"/>
        </w:rPr>
        <w:t>5. 在完成建设任务的当年年底，学校对负责教师（或团队）核拨专项绩效，绩效标准按课程为单位计算（基础标准：1万/门）。由团队建设完成的课程，各人绩效由项目负责人在总额中进行分配。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 w:cs="Arial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kern w:val="0"/>
          <w:sz w:val="32"/>
          <w:szCs w:val="32"/>
        </w:rPr>
        <w:t>6. 通过验收的课程</w:t>
      </w:r>
      <w:r>
        <w:rPr>
          <w:rFonts w:ascii="华文仿宋" w:hAnsi="华文仿宋" w:eastAsia="华文仿宋" w:cs="Arial"/>
          <w:kern w:val="0"/>
          <w:sz w:val="32"/>
          <w:szCs w:val="32"/>
        </w:rPr>
        <w:t>在后续5年内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，</w:t>
      </w:r>
      <w:r>
        <w:rPr>
          <w:rFonts w:ascii="华文仿宋" w:hAnsi="华文仿宋" w:eastAsia="华文仿宋" w:cs="Arial"/>
          <w:kern w:val="0"/>
          <w:sz w:val="32"/>
          <w:szCs w:val="32"/>
        </w:rPr>
        <w:t>每年至少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采用</w:t>
      </w:r>
      <w:r>
        <w:rPr>
          <w:rFonts w:ascii="华文仿宋" w:hAnsi="华文仿宋" w:eastAsia="华文仿宋" w:cs="Arial"/>
          <w:kern w:val="0"/>
          <w:sz w:val="32"/>
          <w:szCs w:val="32"/>
        </w:rPr>
        <w:t>混合式教学开课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1</w:t>
      </w:r>
      <w:r>
        <w:rPr>
          <w:rFonts w:ascii="华文仿宋" w:hAnsi="华文仿宋" w:eastAsia="华文仿宋" w:cs="Arial"/>
          <w:kern w:val="0"/>
          <w:sz w:val="32"/>
          <w:szCs w:val="32"/>
        </w:rPr>
        <w:t>次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jc w:val="left"/>
        <w:textAlignment w:val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四、后续完善和推进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 xml:space="preserve">1. </w:t>
      </w:r>
      <w:r>
        <w:rPr>
          <w:rFonts w:hint="eastAsia" w:ascii="华文仿宋" w:hAnsi="华文仿宋" w:eastAsia="华文仿宋" w:cs="Arial"/>
          <w:kern w:val="0"/>
          <w:sz w:val="32"/>
          <w:szCs w:val="32"/>
        </w:rPr>
        <w:t>各项目负责人应在实践过程中，需根据学生学习的反馈，不断对在线课程建设和设计加以完善和提升。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2. 及时了解学生学习成效。根据课程实际运行效果以及学生学习反馈，进一步完善教学设计。对能够形成课程运行报告（可与中心特邀研究员联合完成），并结合运行中的要点和难点制定后续建设规划者，可进一步追加资助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3. 分享交流经验，推广优秀教学方式方法。定期参加在线课程建设与教学改革相关研讨交流会，分享课程建设与教学运行经验。在各级各类教学研讨会上，推广经实践检验有助于提升学生学习成效的优秀教学方式方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</w:t>
      </w:r>
      <w:r>
        <w:rPr>
          <w:rFonts w:ascii="华文仿宋" w:hAnsi="华文仿宋" w:eastAsia="华文仿宋"/>
          <w:sz w:val="32"/>
          <w:szCs w:val="32"/>
        </w:rPr>
        <w:t>办法</w:t>
      </w:r>
      <w:r>
        <w:rPr>
          <w:rFonts w:hint="eastAsia" w:ascii="华文仿宋" w:hAnsi="华文仿宋" w:eastAsia="华文仿宋"/>
          <w:sz w:val="32"/>
          <w:szCs w:val="32"/>
        </w:rPr>
        <w:t>自公布之日起实施。在执行过程中涉及其它相关未尽事宜，由复旦学院（本科生院）解释并处理。</w:t>
      </w: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3"/>
    <w:rsid w:val="00016E36"/>
    <w:rsid w:val="00045C85"/>
    <w:rsid w:val="000544D1"/>
    <w:rsid w:val="00065D87"/>
    <w:rsid w:val="00076F0A"/>
    <w:rsid w:val="000A7540"/>
    <w:rsid w:val="000C4D37"/>
    <w:rsid w:val="000D4660"/>
    <w:rsid w:val="00127729"/>
    <w:rsid w:val="001765CE"/>
    <w:rsid w:val="001767E0"/>
    <w:rsid w:val="001C3292"/>
    <w:rsid w:val="001D5F6C"/>
    <w:rsid w:val="00217E9D"/>
    <w:rsid w:val="00247328"/>
    <w:rsid w:val="0027073D"/>
    <w:rsid w:val="002C2E7D"/>
    <w:rsid w:val="002C777E"/>
    <w:rsid w:val="002D0BFB"/>
    <w:rsid w:val="002F4766"/>
    <w:rsid w:val="003314A4"/>
    <w:rsid w:val="00341BDD"/>
    <w:rsid w:val="00351B83"/>
    <w:rsid w:val="00394077"/>
    <w:rsid w:val="003B7350"/>
    <w:rsid w:val="003E3698"/>
    <w:rsid w:val="0042131A"/>
    <w:rsid w:val="00464D62"/>
    <w:rsid w:val="00476A2C"/>
    <w:rsid w:val="004B6859"/>
    <w:rsid w:val="004C0D67"/>
    <w:rsid w:val="004F4070"/>
    <w:rsid w:val="004F5414"/>
    <w:rsid w:val="00566C3A"/>
    <w:rsid w:val="005774BC"/>
    <w:rsid w:val="005D1E5E"/>
    <w:rsid w:val="005D787F"/>
    <w:rsid w:val="005F3CEE"/>
    <w:rsid w:val="006778DC"/>
    <w:rsid w:val="006E3A3A"/>
    <w:rsid w:val="00732CBD"/>
    <w:rsid w:val="00753222"/>
    <w:rsid w:val="00776997"/>
    <w:rsid w:val="007B2994"/>
    <w:rsid w:val="007F2881"/>
    <w:rsid w:val="0084215F"/>
    <w:rsid w:val="00843DA8"/>
    <w:rsid w:val="00853143"/>
    <w:rsid w:val="008564AB"/>
    <w:rsid w:val="008A36D5"/>
    <w:rsid w:val="008A7391"/>
    <w:rsid w:val="008C113F"/>
    <w:rsid w:val="008D2949"/>
    <w:rsid w:val="00956E25"/>
    <w:rsid w:val="0099290D"/>
    <w:rsid w:val="009F28E1"/>
    <w:rsid w:val="00A47102"/>
    <w:rsid w:val="00A81186"/>
    <w:rsid w:val="00AB1C38"/>
    <w:rsid w:val="00AC4134"/>
    <w:rsid w:val="00AF412F"/>
    <w:rsid w:val="00B10A04"/>
    <w:rsid w:val="00B21079"/>
    <w:rsid w:val="00B72E48"/>
    <w:rsid w:val="00B777A1"/>
    <w:rsid w:val="00B86736"/>
    <w:rsid w:val="00BA0919"/>
    <w:rsid w:val="00BD074F"/>
    <w:rsid w:val="00C06D60"/>
    <w:rsid w:val="00C1138D"/>
    <w:rsid w:val="00C128F2"/>
    <w:rsid w:val="00C8327B"/>
    <w:rsid w:val="00C93831"/>
    <w:rsid w:val="00CD5EAF"/>
    <w:rsid w:val="00CD6AE7"/>
    <w:rsid w:val="00D04457"/>
    <w:rsid w:val="00D20C68"/>
    <w:rsid w:val="00D2405D"/>
    <w:rsid w:val="00D2429D"/>
    <w:rsid w:val="00D40048"/>
    <w:rsid w:val="00D62A87"/>
    <w:rsid w:val="00DA3A1F"/>
    <w:rsid w:val="00DC1F2D"/>
    <w:rsid w:val="00DC4368"/>
    <w:rsid w:val="00E07D5B"/>
    <w:rsid w:val="00E10C0D"/>
    <w:rsid w:val="00E30405"/>
    <w:rsid w:val="00E31B08"/>
    <w:rsid w:val="00E35DF3"/>
    <w:rsid w:val="00E41756"/>
    <w:rsid w:val="00E832D7"/>
    <w:rsid w:val="00EA186C"/>
    <w:rsid w:val="00EA6883"/>
    <w:rsid w:val="00F54EA9"/>
    <w:rsid w:val="00F71E12"/>
    <w:rsid w:val="00FB4CFE"/>
    <w:rsid w:val="00FC183C"/>
    <w:rsid w:val="00FD0784"/>
    <w:rsid w:val="00FE026A"/>
    <w:rsid w:val="00FF5F05"/>
    <w:rsid w:val="390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296</Words>
  <Characters>1690</Characters>
  <Lines>14</Lines>
  <Paragraphs>3</Paragraphs>
  <TotalTime>35</TotalTime>
  <ScaleCrop>false</ScaleCrop>
  <LinksUpToDate>false</LinksUpToDate>
  <CharactersWithSpaces>1983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2017-11-24T02:18:00Z</dcterms:created>
  <dc:creator>fanhh</dc:creator>
  <cp:lastModifiedBy>FANhh</cp:lastModifiedBy>
  <dcterms:modified xsi:type="dcterms:W3CDTF">2020-04-15T12:24:26Z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